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FA" w:rsidRDefault="00773DA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2859318" cy="14335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318" cy="143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6DFA" w:rsidRDefault="00773D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GYBN Intervention on Item 4 Biodiversity</w:t>
      </w:r>
      <w:r>
        <w:rPr>
          <w:b/>
          <w:sz w:val="24"/>
          <w:szCs w:val="24"/>
        </w:rPr>
        <w:t xml:space="preserve"> and C</w:t>
      </w:r>
      <w:r>
        <w:rPr>
          <w:b/>
          <w:sz w:val="24"/>
          <w:szCs w:val="24"/>
        </w:rPr>
        <w:t>limate c</w:t>
      </w:r>
      <w:r>
        <w:rPr>
          <w:b/>
          <w:sz w:val="24"/>
          <w:szCs w:val="24"/>
        </w:rPr>
        <w:t>hange</w:t>
      </w:r>
    </w:p>
    <w:p w:rsidR="00B66DFA" w:rsidRDefault="00773DA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Montreal,  November 2019</w:t>
      </w:r>
    </w:p>
    <w:p w:rsidR="00B66DFA" w:rsidRDefault="00B66DFA">
      <w:pPr>
        <w:jc w:val="both"/>
        <w:rPr>
          <w:i/>
          <w:sz w:val="24"/>
          <w:szCs w:val="24"/>
        </w:rPr>
      </w:pPr>
    </w:p>
    <w:p w:rsidR="00B66DFA" w:rsidRDefault="00773D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  <w:r>
        <w:rPr>
          <w:sz w:val="24"/>
          <w:szCs w:val="24"/>
        </w:rPr>
        <w:t>Mister Chair. I am speaking on behalf of the Global Youth Biodiversity Network.</w:t>
      </w:r>
    </w:p>
    <w:p w:rsidR="00B66DFA" w:rsidRDefault="00B66DFA">
      <w:pPr>
        <w:jc w:val="both"/>
        <w:rPr>
          <w:sz w:val="24"/>
          <w:szCs w:val="24"/>
        </w:rPr>
      </w:pPr>
    </w:p>
    <w:p w:rsidR="00B66DFA" w:rsidRDefault="00773DAB">
      <w:pPr>
        <w:jc w:val="both"/>
        <w:rPr>
          <w:sz w:val="24"/>
          <w:szCs w:val="24"/>
        </w:rPr>
      </w:pPr>
      <w:r>
        <w:rPr>
          <w:sz w:val="24"/>
          <w:szCs w:val="24"/>
        </w:rPr>
        <w:t>For young people, climate change is a particularly wo</w:t>
      </w:r>
      <w:bookmarkStart w:id="0" w:name="_GoBack"/>
      <w:bookmarkEnd w:id="0"/>
      <w:r>
        <w:rPr>
          <w:sz w:val="24"/>
          <w:szCs w:val="24"/>
        </w:rPr>
        <w:t xml:space="preserve">rrying issue, given that we are going to be inheriting its consequences. There is no room for hesitation, </w:t>
      </w:r>
      <w:r>
        <w:rPr>
          <w:sz w:val="24"/>
          <w:szCs w:val="24"/>
        </w:rPr>
        <w:t xml:space="preserve">actions need to be taken now. </w:t>
      </w:r>
    </w:p>
    <w:p w:rsidR="00B66DFA" w:rsidRDefault="00B66DFA">
      <w:pPr>
        <w:jc w:val="both"/>
        <w:rPr>
          <w:sz w:val="24"/>
          <w:szCs w:val="24"/>
        </w:rPr>
      </w:pPr>
    </w:p>
    <w:p w:rsidR="00B66DFA" w:rsidRDefault="00773DAB">
      <w:pPr>
        <w:jc w:val="both"/>
        <w:rPr>
          <w:sz w:val="24"/>
          <w:szCs w:val="24"/>
        </w:rPr>
      </w:pPr>
      <w:r>
        <w:rPr>
          <w:sz w:val="24"/>
          <w:szCs w:val="24"/>
        </w:rPr>
        <w:t>While direct drivers, such as resource extraction, commodity production, mining, transportation, and energy,  are addressed in the documents prepared for this meeting, we strongly call for immediate re-focus on indirect dri</w:t>
      </w:r>
      <w:r>
        <w:rPr>
          <w:sz w:val="24"/>
          <w:szCs w:val="24"/>
        </w:rPr>
        <w:t xml:space="preserve">vers, such as consumption and production patterns, negative incentives for economic activities, and population dynamics. </w:t>
      </w:r>
    </w:p>
    <w:p w:rsidR="00B66DFA" w:rsidRDefault="00B66DFA">
      <w:pPr>
        <w:jc w:val="both"/>
        <w:rPr>
          <w:sz w:val="24"/>
          <w:szCs w:val="24"/>
        </w:rPr>
      </w:pPr>
    </w:p>
    <w:p w:rsidR="00B66DFA" w:rsidRDefault="00773DAB">
      <w:pPr>
        <w:jc w:val="both"/>
        <w:rPr>
          <w:sz w:val="24"/>
          <w:szCs w:val="24"/>
        </w:rPr>
      </w:pPr>
      <w:r>
        <w:rPr>
          <w:sz w:val="24"/>
          <w:szCs w:val="24"/>
        </w:rPr>
        <w:t>We also acknowledge the significant effect on children, future generations, the elderly, women, Indigenous peoples, local communities</w:t>
      </w:r>
      <w:r>
        <w:rPr>
          <w:sz w:val="24"/>
          <w:szCs w:val="24"/>
        </w:rPr>
        <w:t xml:space="preserve">, and the world’s most vulnerable and impoverished communities. These populations specifically depend on ecosystem functions and services for subsistence, livelihoods, and health, as stated in par. 74 and 83. </w:t>
      </w:r>
    </w:p>
    <w:p w:rsidR="00B66DFA" w:rsidRDefault="00B66DFA">
      <w:pPr>
        <w:jc w:val="both"/>
        <w:rPr>
          <w:sz w:val="24"/>
          <w:szCs w:val="24"/>
        </w:rPr>
      </w:pPr>
    </w:p>
    <w:p w:rsidR="00B66DFA" w:rsidRDefault="00773DAB">
      <w:pPr>
        <w:jc w:val="both"/>
        <w:rPr>
          <w:sz w:val="24"/>
          <w:szCs w:val="24"/>
        </w:rPr>
      </w:pPr>
      <w:r>
        <w:rPr>
          <w:sz w:val="24"/>
          <w:szCs w:val="24"/>
        </w:rPr>
        <w:t>We also want to stress the importance of inte</w:t>
      </w:r>
      <w:r>
        <w:rPr>
          <w:sz w:val="24"/>
          <w:szCs w:val="24"/>
        </w:rPr>
        <w:t xml:space="preserve">rgenerational transmission of local and indigenous knowledge. One of the reasons being that it increases the resilience of these communities as they experience the impacts of climate change. </w:t>
      </w:r>
    </w:p>
    <w:p w:rsidR="00B66DFA" w:rsidRDefault="00B66DFA">
      <w:pPr>
        <w:jc w:val="both"/>
        <w:rPr>
          <w:sz w:val="24"/>
          <w:szCs w:val="24"/>
        </w:rPr>
      </w:pPr>
    </w:p>
    <w:p w:rsidR="00B66DFA" w:rsidRDefault="00773DAB">
      <w:pPr>
        <w:jc w:val="both"/>
        <w:rPr>
          <w:sz w:val="24"/>
          <w:szCs w:val="24"/>
        </w:rPr>
      </w:pPr>
      <w:r>
        <w:rPr>
          <w:sz w:val="24"/>
          <w:szCs w:val="24"/>
        </w:rPr>
        <w:t>We are committed to promoting the profound societal changes th</w:t>
      </w:r>
      <w:r>
        <w:rPr>
          <w:sz w:val="24"/>
          <w:szCs w:val="24"/>
        </w:rPr>
        <w:t xml:space="preserve">at we need to solve the biodiversity and climate change crisis, including addressing the indirect and direct drivers and the unfair impacts they have on [those most] vulnerable [populations]. </w:t>
      </w:r>
    </w:p>
    <w:p w:rsidR="00B66DFA" w:rsidRDefault="00B66DFA">
      <w:pPr>
        <w:jc w:val="both"/>
        <w:rPr>
          <w:sz w:val="24"/>
          <w:szCs w:val="24"/>
        </w:rPr>
      </w:pPr>
    </w:p>
    <w:p w:rsidR="00B66DFA" w:rsidRDefault="00773D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Chair. </w:t>
      </w:r>
    </w:p>
    <w:p w:rsidR="00B66DFA" w:rsidRDefault="00B66DFA">
      <w:pPr>
        <w:jc w:val="both"/>
        <w:rPr>
          <w:sz w:val="24"/>
          <w:szCs w:val="24"/>
        </w:rPr>
      </w:pPr>
    </w:p>
    <w:sectPr w:rsidR="00B66DF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1DA"/>
    <w:multiLevelType w:val="multilevel"/>
    <w:tmpl w:val="DDA6CB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3E1305"/>
    <w:multiLevelType w:val="multilevel"/>
    <w:tmpl w:val="CE72A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FA"/>
    <w:rsid w:val="00773DAB"/>
    <w:rsid w:val="00B6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96747"/>
  <w15:docId w15:val="{A4F3A619-8C4D-6646-B846-33554C62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A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Kier Mitchel Pitogo</cp:lastModifiedBy>
  <cp:revision>2</cp:revision>
  <dcterms:created xsi:type="dcterms:W3CDTF">2019-11-26T22:03:00Z</dcterms:created>
  <dcterms:modified xsi:type="dcterms:W3CDTF">2019-11-26T22:04:00Z</dcterms:modified>
</cp:coreProperties>
</file>